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9633A" w14:textId="77777777" w:rsidR="009679D8" w:rsidRDefault="009679D8">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3as4poj" w:colFirst="0" w:colLast="0"/>
      <w:bookmarkEnd w:id="0"/>
    </w:p>
    <w:p w14:paraId="1AF09F22" w14:textId="77777777" w:rsidR="009679D8" w:rsidRDefault="008A2201">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C15A6F5" w14:textId="77777777" w:rsidR="009679D8" w:rsidRDefault="008A2201">
      <w:pPr>
        <w:numPr>
          <w:ilvl w:val="0"/>
          <w:numId w:val="4"/>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5B2C30C" w14:textId="77777777" w:rsidR="009679D8" w:rsidRDefault="008A2201">
      <w:pPr>
        <w:numPr>
          <w:ilvl w:val="1"/>
          <w:numId w:val="4"/>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9679D8" w14:paraId="35341A98" w14:textId="77777777">
        <w:tc>
          <w:tcPr>
            <w:tcW w:w="3540" w:type="dxa"/>
            <w:tcBorders>
              <w:top w:val="single" w:sz="4" w:space="0" w:color="000000"/>
              <w:left w:val="single" w:sz="4" w:space="0" w:color="000000"/>
              <w:bottom w:val="single" w:sz="4" w:space="0" w:color="000000"/>
              <w:right w:val="single" w:sz="4" w:space="0" w:color="000000"/>
            </w:tcBorders>
          </w:tcPr>
          <w:p w14:paraId="35F1661F" w14:textId="507A993A"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We</w:t>
            </w:r>
            <w:r w:rsidR="00AD1E44">
              <w:rPr>
                <w:rFonts w:ascii="Arial" w:eastAsia="Arial" w:hAnsi="Arial" w:cs="Arial"/>
                <w:color w:val="000000"/>
                <w:sz w:val="24"/>
                <w:szCs w:val="24"/>
              </w:rPr>
              <w:t xml:space="preserve"> </w:t>
            </w:r>
            <w:r>
              <w:rPr>
                <w:rFonts w:ascii="Arial" w:eastAsia="Arial" w:hAnsi="Arial" w:cs="Arial"/>
                <w:color w:val="000000"/>
                <w:sz w:val="24"/>
                <w:szCs w:val="24"/>
              </w:rPr>
              <w:t xml:space="preserve">"Buyer Property" </w:t>
            </w:r>
          </w:p>
        </w:tc>
        <w:tc>
          <w:tcPr>
            <w:tcW w:w="5460" w:type="dxa"/>
            <w:tcBorders>
              <w:top w:val="single" w:sz="4" w:space="0" w:color="000000"/>
              <w:left w:val="single" w:sz="4" w:space="0" w:color="000000"/>
              <w:bottom w:val="single" w:sz="4" w:space="0" w:color="000000"/>
              <w:right w:val="single" w:sz="4" w:space="0" w:color="000000"/>
            </w:tcBorders>
          </w:tcPr>
          <w:p w14:paraId="08E78709" w14:textId="07D16460"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r w:rsidR="00E54D09">
              <w:rPr>
                <w:rFonts w:ascii="Arial" w:eastAsia="Arial" w:hAnsi="Arial" w:cs="Arial"/>
                <w:b w:val="0"/>
                <w:color w:val="000000"/>
                <w:sz w:val="24"/>
                <w:szCs w:val="24"/>
              </w:rPr>
              <w:t>;</w:t>
            </w:r>
          </w:p>
        </w:tc>
      </w:tr>
      <w:tr w:rsidR="009679D8" w14:paraId="167FD20A" w14:textId="77777777">
        <w:tc>
          <w:tcPr>
            <w:tcW w:w="3540" w:type="dxa"/>
            <w:tcBorders>
              <w:top w:val="single" w:sz="4" w:space="0" w:color="000000"/>
              <w:left w:val="single" w:sz="4" w:space="0" w:color="000000"/>
              <w:bottom w:val="single" w:sz="4" w:space="0" w:color="000000"/>
              <w:right w:val="single" w:sz="4" w:space="0" w:color="000000"/>
            </w:tcBorders>
          </w:tcPr>
          <w:p w14:paraId="2AED0725"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6237ECAF"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9679D8" w14:paraId="00840FC5" w14:textId="77777777">
        <w:tc>
          <w:tcPr>
            <w:tcW w:w="3540" w:type="dxa"/>
            <w:tcBorders>
              <w:top w:val="single" w:sz="4" w:space="0" w:color="000000"/>
              <w:left w:val="single" w:sz="4" w:space="0" w:color="000000"/>
              <w:bottom w:val="single" w:sz="4" w:space="0" w:color="000000"/>
              <w:right w:val="single" w:sz="4" w:space="0" w:color="000000"/>
            </w:tcBorders>
          </w:tcPr>
          <w:p w14:paraId="40A982A7"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42062346"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9679D8" w14:paraId="44BCBA78" w14:textId="77777777">
        <w:tc>
          <w:tcPr>
            <w:tcW w:w="3540" w:type="dxa"/>
            <w:tcBorders>
              <w:top w:val="single" w:sz="4" w:space="0" w:color="000000"/>
              <w:left w:val="single" w:sz="4" w:space="0" w:color="000000"/>
              <w:bottom w:val="single" w:sz="4" w:space="0" w:color="000000"/>
              <w:right w:val="single" w:sz="4" w:space="0" w:color="000000"/>
            </w:tcBorders>
          </w:tcPr>
          <w:p w14:paraId="655DBC26"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5807F7DD"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9679D8" w14:paraId="2A7EE677" w14:textId="77777777">
        <w:tc>
          <w:tcPr>
            <w:tcW w:w="3540" w:type="dxa"/>
            <w:tcBorders>
              <w:top w:val="single" w:sz="4" w:space="0" w:color="000000"/>
              <w:left w:val="single" w:sz="4" w:space="0" w:color="000000"/>
              <w:bottom w:val="single" w:sz="4" w:space="0" w:color="000000"/>
              <w:right w:val="single" w:sz="4" w:space="0" w:color="000000"/>
            </w:tcBorders>
          </w:tcPr>
          <w:p w14:paraId="174A57A0"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1A105A49" w14:textId="77777777" w:rsidR="009679D8" w:rsidRDefault="008A2201">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00646F1A" w14:textId="77777777" w:rsidR="009679D8" w:rsidRDefault="008A220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2806DDFC" w14:textId="77777777" w:rsidR="009679D8" w:rsidRDefault="008A220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9679D8" w14:paraId="265D38D3" w14:textId="77777777">
        <w:tc>
          <w:tcPr>
            <w:tcW w:w="3540" w:type="dxa"/>
            <w:tcBorders>
              <w:top w:val="single" w:sz="4" w:space="0" w:color="000000"/>
              <w:left w:val="single" w:sz="4" w:space="0" w:color="000000"/>
              <w:bottom w:val="single" w:sz="4" w:space="0" w:color="000000"/>
              <w:right w:val="single" w:sz="4" w:space="0" w:color="000000"/>
            </w:tcBorders>
          </w:tcPr>
          <w:p w14:paraId="615C23E4" w14:textId="77777777" w:rsidR="009679D8" w:rsidRDefault="009679D8">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26D9D8AB" w14:textId="47AFFE81" w:rsidR="009679D8" w:rsidRDefault="008A220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w:t>
            </w:r>
            <w:r>
              <w:rPr>
                <w:b w:val="0"/>
              </w:rPr>
              <w:t>-</w:t>
            </w:r>
            <w:r>
              <w:rPr>
                <w:rFonts w:ascii="Arial" w:eastAsia="Arial" w:hAnsi="Arial" w:cs="Arial"/>
                <w:b w:val="0"/>
                <w:color w:val="000000"/>
                <w:sz w:val="24"/>
                <w:szCs w:val="24"/>
              </w:rPr>
              <w:t>Off Contract; or</w:t>
            </w:r>
          </w:p>
          <w:p w14:paraId="0E59CEBF" w14:textId="77777777" w:rsidR="009679D8" w:rsidRDefault="008A220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w:t>
            </w:r>
            <w:r>
              <w:rPr>
                <w:rFonts w:ascii="Arial" w:eastAsia="Arial" w:hAnsi="Arial" w:cs="Arial"/>
                <w:b w:val="0"/>
                <w:color w:val="000000"/>
                <w:sz w:val="24"/>
                <w:szCs w:val="24"/>
              </w:rPr>
              <w:t xml:space="preserve"> the requirements of the Buyer or the Documentation (including any adverse effect on response times) regardless of whether or not it prevents the relevant Deliverable from passing any Test required under this Contract;</w:t>
            </w:r>
          </w:p>
        </w:tc>
      </w:tr>
      <w:tr w:rsidR="009679D8" w14:paraId="26916B1C" w14:textId="77777777">
        <w:tc>
          <w:tcPr>
            <w:tcW w:w="3540" w:type="dxa"/>
            <w:tcBorders>
              <w:top w:val="single" w:sz="4" w:space="0" w:color="000000"/>
              <w:left w:val="single" w:sz="4" w:space="0" w:color="000000"/>
              <w:bottom w:val="single" w:sz="4" w:space="0" w:color="000000"/>
              <w:right w:val="single" w:sz="4" w:space="0" w:color="000000"/>
            </w:tcBorders>
          </w:tcPr>
          <w:p w14:paraId="6159BC69"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4A9DE61B"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9679D8" w14:paraId="5B3476BA" w14:textId="77777777">
        <w:tc>
          <w:tcPr>
            <w:tcW w:w="3540" w:type="dxa"/>
            <w:tcBorders>
              <w:top w:val="single" w:sz="4" w:space="0" w:color="000000"/>
              <w:left w:val="single" w:sz="4" w:space="0" w:color="000000"/>
              <w:bottom w:val="single" w:sz="4" w:space="0" w:color="000000"/>
              <w:right w:val="single" w:sz="4" w:space="0" w:color="000000"/>
            </w:tcBorders>
          </w:tcPr>
          <w:p w14:paraId="33C6C7B9"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 xml:space="preserve">"ICT </w:t>
            </w:r>
            <w:r>
              <w:rPr>
                <w:rFonts w:ascii="Arial" w:eastAsia="Arial" w:hAnsi="Arial" w:cs="Arial"/>
                <w:color w:val="000000"/>
                <w:sz w:val="24"/>
                <w:szCs w:val="24"/>
              </w:rPr>
              <w:t>Environment"</w:t>
            </w:r>
          </w:p>
        </w:tc>
        <w:tc>
          <w:tcPr>
            <w:tcW w:w="5460" w:type="dxa"/>
            <w:tcBorders>
              <w:top w:val="single" w:sz="4" w:space="0" w:color="000000"/>
              <w:left w:val="single" w:sz="4" w:space="0" w:color="000000"/>
              <w:bottom w:val="single" w:sz="4" w:space="0" w:color="000000"/>
              <w:right w:val="single" w:sz="4" w:space="0" w:color="000000"/>
            </w:tcBorders>
          </w:tcPr>
          <w:p w14:paraId="6BE8C0AC"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9679D8" w14:paraId="088B75A2" w14:textId="77777777">
        <w:tc>
          <w:tcPr>
            <w:tcW w:w="3540" w:type="dxa"/>
            <w:tcBorders>
              <w:top w:val="single" w:sz="4" w:space="0" w:color="000000"/>
              <w:left w:val="single" w:sz="4" w:space="0" w:color="000000"/>
              <w:bottom w:val="single" w:sz="4" w:space="0" w:color="000000"/>
              <w:right w:val="single" w:sz="4" w:space="0" w:color="000000"/>
            </w:tcBorders>
          </w:tcPr>
          <w:p w14:paraId="06BB9B4F"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6641E217"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 xml:space="preserve">-     </w:t>
            </w:r>
            <w:r>
              <w:rPr>
                <w:rFonts w:ascii="Arial" w:eastAsia="Arial" w:hAnsi="Arial" w:cs="Arial"/>
                <w:b w:val="0"/>
                <w:color w:val="000000"/>
                <w:sz w:val="24"/>
                <w:szCs w:val="24"/>
              </w:rPr>
              <w:t>Off Contract, including any COTS Software;</w:t>
            </w:r>
          </w:p>
        </w:tc>
      </w:tr>
      <w:tr w:rsidR="009679D8" w14:paraId="235BD459" w14:textId="77777777">
        <w:tc>
          <w:tcPr>
            <w:tcW w:w="3540" w:type="dxa"/>
            <w:tcBorders>
              <w:top w:val="single" w:sz="4" w:space="0" w:color="000000"/>
              <w:left w:val="single" w:sz="4" w:space="0" w:color="000000"/>
              <w:bottom w:val="single" w:sz="4" w:space="0" w:color="000000"/>
              <w:right w:val="single" w:sz="4" w:space="0" w:color="000000"/>
            </w:tcBorders>
          </w:tcPr>
          <w:p w14:paraId="692C8331"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6BB1E99B"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9679D8" w14:paraId="1BB216BB" w14:textId="77777777">
        <w:tc>
          <w:tcPr>
            <w:tcW w:w="3540" w:type="dxa"/>
            <w:tcBorders>
              <w:top w:val="single" w:sz="4" w:space="0" w:color="000000"/>
              <w:left w:val="single" w:sz="4" w:space="0" w:color="000000"/>
              <w:bottom w:val="single" w:sz="4" w:space="0" w:color="000000"/>
              <w:right w:val="single" w:sz="4" w:space="0" w:color="000000"/>
            </w:tcBorders>
          </w:tcPr>
          <w:p w14:paraId="14EE29AF"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0FC1DFC4"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w:t>
            </w:r>
            <w:r>
              <w:rPr>
                <w:rFonts w:ascii="Arial" w:eastAsia="Arial" w:hAnsi="Arial" w:cs="Arial"/>
                <w:b w:val="0"/>
                <w:color w:val="000000"/>
                <w:sz w:val="24"/>
                <w:szCs w:val="24"/>
              </w:rPr>
              <w:t>tion software macros, whether or not its operation is immediate or delayed, and whether the malicious software is introduced wilfully, negligently or without knowledge of its existence;</w:t>
            </w:r>
          </w:p>
        </w:tc>
      </w:tr>
      <w:tr w:rsidR="009679D8" w14:paraId="362DFAD7" w14:textId="77777777">
        <w:tc>
          <w:tcPr>
            <w:tcW w:w="3540" w:type="dxa"/>
            <w:tcBorders>
              <w:top w:val="single" w:sz="4" w:space="0" w:color="000000"/>
              <w:left w:val="single" w:sz="4" w:space="0" w:color="000000"/>
              <w:bottom w:val="single" w:sz="4" w:space="0" w:color="000000"/>
              <w:right w:val="single" w:sz="4" w:space="0" w:color="000000"/>
            </w:tcBorders>
          </w:tcPr>
          <w:p w14:paraId="1A1EC413"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2954D2F6"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9679D8" w14:paraId="385D0867" w14:textId="77777777">
        <w:tc>
          <w:tcPr>
            <w:tcW w:w="3540" w:type="dxa"/>
            <w:tcBorders>
              <w:top w:val="single" w:sz="4" w:space="0" w:color="000000"/>
              <w:left w:val="single" w:sz="4" w:space="0" w:color="000000"/>
              <w:bottom w:val="single" w:sz="4" w:space="0" w:color="000000"/>
              <w:right w:val="single" w:sz="4" w:space="0" w:color="000000"/>
            </w:tcBorders>
          </w:tcPr>
          <w:p w14:paraId="1CFCCAEC"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4" w:space="0" w:color="000000"/>
              <w:left w:val="single" w:sz="4" w:space="0" w:color="000000"/>
              <w:bottom w:val="single" w:sz="4" w:space="0" w:color="000000"/>
              <w:right w:val="single" w:sz="4" w:space="0" w:color="000000"/>
            </w:tcBorders>
          </w:tcPr>
          <w:p w14:paraId="290177C8"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9679D8" w14:paraId="4D587F25" w14:textId="77777777">
        <w:tc>
          <w:tcPr>
            <w:tcW w:w="3540" w:type="dxa"/>
            <w:tcBorders>
              <w:top w:val="single" w:sz="4" w:space="0" w:color="000000"/>
              <w:left w:val="single" w:sz="4" w:space="0" w:color="000000"/>
              <w:bottom w:val="single" w:sz="4" w:space="0" w:color="000000"/>
              <w:right w:val="single" w:sz="4" w:space="0" w:color="000000"/>
            </w:tcBorders>
          </w:tcPr>
          <w:p w14:paraId="64181B9A"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0BE7C807"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55F1694B" w14:textId="77777777" w:rsidR="009679D8" w:rsidRDefault="008A220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2961374B" w14:textId="77777777" w:rsidR="009679D8" w:rsidRDefault="008A220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1192F1F2" w14:textId="77777777" w:rsidR="009679D8" w:rsidRDefault="008A220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9679D8" w14:paraId="67E4035C" w14:textId="77777777">
        <w:tc>
          <w:tcPr>
            <w:tcW w:w="3540" w:type="dxa"/>
            <w:tcBorders>
              <w:top w:val="single" w:sz="4" w:space="0" w:color="000000"/>
              <w:left w:val="single" w:sz="4" w:space="0" w:color="000000"/>
              <w:bottom w:val="single" w:sz="4" w:space="0" w:color="000000"/>
              <w:right w:val="single" w:sz="4" w:space="0" w:color="000000"/>
            </w:tcBorders>
          </w:tcPr>
          <w:p w14:paraId="57128B0D"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7D6D5F0A"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9679D8" w14:paraId="51DD7EFB" w14:textId="77777777">
        <w:tc>
          <w:tcPr>
            <w:tcW w:w="3540" w:type="dxa"/>
            <w:tcBorders>
              <w:top w:val="single" w:sz="4" w:space="0" w:color="000000"/>
              <w:left w:val="single" w:sz="4" w:space="0" w:color="000000"/>
              <w:bottom w:val="single" w:sz="4" w:space="0" w:color="000000"/>
              <w:right w:val="single" w:sz="4" w:space="0" w:color="000000"/>
            </w:tcBorders>
          </w:tcPr>
          <w:p w14:paraId="3161BCA9"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0D8F69E0"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9679D8" w14:paraId="02F0F60B" w14:textId="77777777">
        <w:tc>
          <w:tcPr>
            <w:tcW w:w="3540" w:type="dxa"/>
            <w:tcBorders>
              <w:top w:val="single" w:sz="4" w:space="0" w:color="000000"/>
              <w:left w:val="single" w:sz="4" w:space="0" w:color="000000"/>
              <w:bottom w:val="single" w:sz="4" w:space="0" w:color="000000"/>
              <w:right w:val="single" w:sz="4" w:space="0" w:color="000000"/>
            </w:tcBorders>
          </w:tcPr>
          <w:p w14:paraId="395D3D66"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49094034"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9679D8" w14:paraId="5B91412B" w14:textId="77777777">
        <w:tc>
          <w:tcPr>
            <w:tcW w:w="3540" w:type="dxa"/>
            <w:tcBorders>
              <w:top w:val="single" w:sz="4" w:space="0" w:color="000000"/>
              <w:left w:val="single" w:sz="4" w:space="0" w:color="000000"/>
              <w:bottom w:val="single" w:sz="4" w:space="0" w:color="000000"/>
              <w:right w:val="single" w:sz="4" w:space="0" w:color="000000"/>
            </w:tcBorders>
          </w:tcPr>
          <w:p w14:paraId="711BADBA"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4DE4BF71"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w:t>
            </w:r>
            <w:r>
              <w:rPr>
                <w:rFonts w:ascii="Arial" w:eastAsia="Arial" w:hAnsi="Arial" w:cs="Arial"/>
                <w:b w:val="0"/>
                <w:color w:val="000000"/>
                <w:sz w:val="24"/>
                <w:szCs w:val="24"/>
              </w:rPr>
              <w:t>rty</w:t>
            </w:r>
            <w:proofErr w:type="gramEnd"/>
            <w:r>
              <w:rPr>
                <w:rFonts w:ascii="Arial" w:eastAsia="Arial" w:hAnsi="Arial" w:cs="Arial"/>
                <w:b w:val="0"/>
                <w:color w:val="000000"/>
                <w:sz w:val="24"/>
                <w:szCs w:val="24"/>
              </w:rPr>
              <w:t xml:space="preserve"> Software;</w:t>
            </w:r>
          </w:p>
        </w:tc>
      </w:tr>
      <w:tr w:rsidR="009679D8" w14:paraId="0FE230B8" w14:textId="77777777">
        <w:tc>
          <w:tcPr>
            <w:tcW w:w="3540" w:type="dxa"/>
            <w:tcBorders>
              <w:top w:val="single" w:sz="4" w:space="0" w:color="000000"/>
              <w:left w:val="single" w:sz="4" w:space="0" w:color="000000"/>
              <w:bottom w:val="single" w:sz="4" w:space="0" w:color="000000"/>
              <w:right w:val="single" w:sz="4" w:space="0" w:color="000000"/>
            </w:tcBorders>
          </w:tcPr>
          <w:p w14:paraId="6E7DF6C5"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7170CFD6"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9679D8" w14:paraId="0AB57779" w14:textId="77777777">
        <w:tc>
          <w:tcPr>
            <w:tcW w:w="3540" w:type="dxa"/>
            <w:tcBorders>
              <w:top w:val="single" w:sz="4" w:space="0" w:color="000000"/>
              <w:left w:val="single" w:sz="4" w:space="0" w:color="000000"/>
              <w:bottom w:val="single" w:sz="4" w:space="0" w:color="000000"/>
              <w:right w:val="single" w:sz="4" w:space="0" w:color="000000"/>
            </w:tcBorders>
          </w:tcPr>
          <w:p w14:paraId="7373AC93"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37B08A46"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9679D8" w14:paraId="332DFD28" w14:textId="77777777">
        <w:tc>
          <w:tcPr>
            <w:tcW w:w="3540" w:type="dxa"/>
            <w:tcBorders>
              <w:top w:val="single" w:sz="4" w:space="0" w:color="000000"/>
              <w:left w:val="single" w:sz="4" w:space="0" w:color="000000"/>
              <w:bottom w:val="single" w:sz="4" w:space="0" w:color="000000"/>
              <w:right w:val="single" w:sz="4" w:space="0" w:color="000000"/>
            </w:tcBorders>
          </w:tcPr>
          <w:p w14:paraId="6EB520D7"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35B9C7AD"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9679D8" w14:paraId="20473C7B" w14:textId="77777777">
        <w:tc>
          <w:tcPr>
            <w:tcW w:w="3540" w:type="dxa"/>
            <w:tcBorders>
              <w:top w:val="single" w:sz="4" w:space="0" w:color="000000"/>
              <w:left w:val="single" w:sz="4" w:space="0" w:color="000000"/>
              <w:bottom w:val="single" w:sz="4" w:space="0" w:color="000000"/>
              <w:right w:val="single" w:sz="4" w:space="0" w:color="000000"/>
            </w:tcBorders>
          </w:tcPr>
          <w:p w14:paraId="0655C20C" w14:textId="77777777" w:rsidR="009679D8" w:rsidRDefault="008A220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4" w:space="0" w:color="000000"/>
              <w:left w:val="single" w:sz="4" w:space="0" w:color="000000"/>
              <w:bottom w:val="single" w:sz="4" w:space="0" w:color="000000"/>
              <w:right w:val="single" w:sz="4" w:space="0" w:color="000000"/>
            </w:tcBorders>
          </w:tcPr>
          <w:p w14:paraId="23020A06" w14:textId="77777777" w:rsidR="009679D8" w:rsidRDefault="008A220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w:t>
            </w:r>
            <w:r>
              <w:rPr>
                <w:rFonts w:ascii="Arial" w:eastAsia="Arial" w:hAnsi="Arial" w:cs="Arial"/>
                <w:b w:val="0"/>
                <w:color w:val="000000"/>
                <w:sz w:val="24"/>
                <w:szCs w:val="24"/>
              </w:rPr>
              <w:t>luding the Buyer System);</w:t>
            </w:r>
          </w:p>
        </w:tc>
      </w:tr>
    </w:tbl>
    <w:p w14:paraId="67E80C47" w14:textId="77777777" w:rsidR="009679D8" w:rsidRDefault="009679D8">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4C2BF894" w14:textId="77777777" w:rsidR="009679D8" w:rsidRDefault="008A2201">
      <w:pPr>
        <w:keepNext/>
        <w:keepLines/>
        <w:numPr>
          <w:ilvl w:val="0"/>
          <w:numId w:val="4"/>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4DEC181C" w14:textId="77777777" w:rsidR="009679D8" w:rsidRDefault="008A2201">
      <w:pPr>
        <w:keepNext/>
        <w:keepLines/>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565DBE9" w14:textId="77777777" w:rsidR="009679D8" w:rsidRDefault="008A2201">
      <w:pPr>
        <w:numPr>
          <w:ilvl w:val="0"/>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5FB26F81" w14:textId="77777777" w:rsidR="009679D8" w:rsidRDefault="008A2201">
      <w:pPr>
        <w:numPr>
          <w:ilvl w:val="1"/>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5B6C9D6D"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70E03836"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64D952BF"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0484F38"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7113C50C" w14:textId="77777777" w:rsidR="009679D8" w:rsidRDefault="008A2201">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1E7B55EC"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7C9C0AA2"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actions needed to remedy each such unsuitable aspect; and</w:t>
      </w:r>
    </w:p>
    <w:p w14:paraId="0950E922"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00C6FA2" w14:textId="77777777" w:rsidR="009679D8" w:rsidRDefault="009679D8">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782348C1" w14:textId="77777777" w:rsidR="009679D8" w:rsidRDefault="008A2201">
      <w:pPr>
        <w:numPr>
          <w:ilvl w:val="0"/>
          <w:numId w:val="4"/>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7CAB0913"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14:paraId="48881A35" w14:textId="77777777" w:rsidR="009679D8" w:rsidRDefault="008A220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w:t>
      </w:r>
      <w:r>
        <w:rPr>
          <w:rFonts w:ascii="Arial" w:eastAsia="Arial" w:hAnsi="Arial" w:cs="Arial"/>
          <w:color w:val="000000"/>
          <w:sz w:val="24"/>
          <w:szCs w:val="24"/>
        </w:rPr>
        <w:t xml:space="preserve"> performance of the Supplier’s obligations under this Contract including the receipt of the Deliverables by the Buyer;</w:t>
      </w:r>
    </w:p>
    <w:p w14:paraId="28624A48"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5DC87CA1"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F620979" w14:textId="67300EF5"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rPr>
          <w:rFonts w:ascii="Calibri" w:eastAsia="Calibri" w:hAnsi="Calibri" w:cs="Calibri"/>
        </w:rPr>
        <w:t>-</w:t>
      </w:r>
      <w:r>
        <w:t xml:space="preserve">     </w:t>
      </w:r>
      <w:r>
        <w:rPr>
          <w:rFonts w:ascii="Arial" w:eastAsia="Arial" w:hAnsi="Arial" w:cs="Arial"/>
          <w:color w:val="000000"/>
          <w:sz w:val="24"/>
          <w:szCs w:val="24"/>
        </w:rPr>
        <w:t xml:space="preserve">Off Schedule 14 </w:t>
      </w:r>
      <w:r w:rsidRPr="00AD1E44">
        <w:rPr>
          <w:rFonts w:ascii="Arial" w:eastAsia="Arial" w:hAnsi="Arial" w:cs="Arial"/>
          <w:color w:val="000000"/>
          <w:sz w:val="24"/>
          <w:szCs w:val="24"/>
        </w:rPr>
        <w:t>(</w:t>
      </w:r>
      <w:r w:rsidRPr="00AD1E44">
        <w:rPr>
          <w:rFonts w:ascii="Arial" w:eastAsia="Calibri" w:hAnsi="Arial" w:cs="Arial"/>
          <w:sz w:val="24"/>
          <w:szCs w:val="24"/>
        </w:rPr>
        <w:t>Key Performance Indicators</w:t>
      </w:r>
      <w:r w:rsidRPr="00AD1E44">
        <w:rPr>
          <w:rFonts w:ascii="Arial" w:eastAsia="Arial" w:hAnsi="Arial" w:cs="Arial"/>
          <w:color w:val="000000"/>
          <w:sz w:val="24"/>
          <w:szCs w:val="24"/>
        </w:rPr>
        <w:t>)</w:t>
      </w:r>
      <w:r>
        <w:rPr>
          <w:rFonts w:ascii="Arial" w:eastAsia="Arial" w:hAnsi="Arial" w:cs="Arial"/>
          <w:color w:val="000000"/>
          <w:sz w:val="24"/>
          <w:szCs w:val="24"/>
        </w:rPr>
        <w:t xml:space="preserve"> and Documentation; and</w:t>
      </w:r>
    </w:p>
    <w:p w14:paraId="1F1250C2" w14:textId="77777777" w:rsidR="009679D8" w:rsidRDefault="008A2201">
      <w:pPr>
        <w:numPr>
          <w:ilvl w:val="3"/>
          <w:numId w:val="4"/>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1CB0E83D" w14:textId="77777777" w:rsidR="009679D8" w:rsidRDefault="008A2201">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49CA23C2" w14:textId="77777777" w:rsidR="009679D8" w:rsidRDefault="008A2201">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6ACA9AC5"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79A07AD6"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1C956CF0"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B80FD25"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0E7C32A3" w14:textId="6EF2ACDA"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B5708C">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4DAF418C" w14:textId="77777777" w:rsidR="009679D8" w:rsidRDefault="008A220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577289C0"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w:t>
      </w:r>
      <w:r>
        <w:rPr>
          <w:rFonts w:ascii="Arial" w:eastAsia="Arial" w:hAnsi="Arial" w:cs="Arial"/>
          <w:color w:val="000000"/>
          <w:sz w:val="24"/>
          <w:szCs w:val="24"/>
        </w:rPr>
        <w:lastRenderedPageBreak/>
        <w:t>of quality management systems and are consistent with BS EN ISO 900</w:t>
      </w:r>
      <w:r>
        <w:rPr>
          <w:rFonts w:ascii="Arial" w:eastAsia="Arial" w:hAnsi="Arial" w:cs="Arial"/>
          <w:color w:val="000000"/>
          <w:sz w:val="24"/>
          <w:szCs w:val="24"/>
        </w:rPr>
        <w:t>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601B682F"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w:t>
      </w:r>
      <w:r>
        <w:rPr>
          <w:rFonts w:ascii="Arial" w:eastAsia="Arial" w:hAnsi="Arial" w:cs="Arial"/>
          <w:color w:val="000000"/>
          <w:sz w:val="24"/>
          <w:szCs w:val="24"/>
        </w:rPr>
        <w:t>act as an endorsement of the Quality Plans and shall not relieve the Supplier of its responsibility for ensuring that the Deliverables are provided to the standard required by this Contract.</w:t>
      </w:r>
    </w:p>
    <w:p w14:paraId="1678C053"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w:t>
      </w:r>
      <w:r>
        <w:rPr>
          <w:rFonts w:ascii="Arial" w:eastAsia="Arial" w:hAnsi="Arial" w:cs="Arial"/>
          <w:color w:val="000000"/>
          <w:sz w:val="24"/>
          <w:szCs w:val="24"/>
        </w:rPr>
        <w:t>rovide all Deliverables in accordance with the Quality Plans.</w:t>
      </w:r>
    </w:p>
    <w:p w14:paraId="3176DD2F"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w:t>
      </w:r>
      <w:r>
        <w:rPr>
          <w:rFonts w:ascii="Calibri" w:eastAsia="Calibri" w:hAnsi="Calibri" w:cs="Calibri"/>
        </w:rPr>
        <w:t>-</w:t>
      </w:r>
      <w:r>
        <w:rPr>
          <w:rFonts w:ascii="Arial" w:eastAsia="Arial" w:hAnsi="Arial" w:cs="Arial"/>
          <w:color w:val="000000"/>
          <w:sz w:val="24"/>
          <w:szCs w:val="24"/>
        </w:rPr>
        <w:t>Off Contract Period:</w:t>
      </w:r>
    </w:p>
    <w:p w14:paraId="38103448"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w:t>
      </w:r>
      <w:r>
        <w:rPr>
          <w:rFonts w:ascii="Arial" w:eastAsia="Arial" w:hAnsi="Arial" w:cs="Arial"/>
          <w:color w:val="000000"/>
          <w:sz w:val="24"/>
          <w:szCs w:val="24"/>
        </w:rPr>
        <w:t>cordance with this Contract;</w:t>
      </w:r>
    </w:p>
    <w:p w14:paraId="60B290AF" w14:textId="77777777" w:rsidR="009679D8" w:rsidRDefault="008A220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3D65844F" w14:textId="77777777" w:rsidR="009679D8" w:rsidRDefault="008A220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7A919267" w14:textId="77777777" w:rsidR="009679D8" w:rsidRDefault="008A2201">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3DAA731A" w14:textId="77777777" w:rsidR="009679D8" w:rsidRDefault="008A2201">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allow any auditor access to </w:t>
      </w:r>
      <w:r>
        <w:rPr>
          <w:rFonts w:ascii="Arial" w:eastAsia="Arial" w:hAnsi="Arial" w:cs="Arial"/>
          <w:color w:val="000000"/>
          <w:sz w:val="24"/>
          <w:szCs w:val="24"/>
        </w:rPr>
        <w:t>the Supplier premises to:</w:t>
      </w:r>
    </w:p>
    <w:p w14:paraId="4F0E85AF"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7B2B7139"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4CA39211" w14:textId="77777777" w:rsidR="009679D8" w:rsidRDefault="008A220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A27617B" w14:textId="77777777" w:rsidR="009679D8" w:rsidRDefault="008A220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1pxezwc" w:colFirst="0" w:colLast="0"/>
      <w:bookmarkEnd w:id="5"/>
      <w:r>
        <w:rPr>
          <w:rFonts w:ascii="Arial" w:eastAsia="Arial" w:hAnsi="Arial" w:cs="Arial"/>
          <w:b/>
          <w:color w:val="000000"/>
          <w:sz w:val="24"/>
          <w:szCs w:val="24"/>
        </w:rPr>
        <w:t xml:space="preserve">Maintenance </w:t>
      </w:r>
      <w:r>
        <w:rPr>
          <w:rFonts w:ascii="Arial" w:eastAsia="Arial" w:hAnsi="Arial" w:cs="Arial"/>
          <w:b/>
          <w:color w:val="000000"/>
          <w:sz w:val="24"/>
          <w:szCs w:val="24"/>
        </w:rPr>
        <w:t>of the ICT Environment</w:t>
      </w:r>
    </w:p>
    <w:p w14:paraId="13D37438" w14:textId="77777777" w:rsidR="009679D8" w:rsidRDefault="008A220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321E353A" w14:textId="77777777" w:rsidR="009679D8" w:rsidRDefault="008A220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4BECC457" w14:textId="77777777" w:rsidR="009679D8" w:rsidRDefault="008A220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14:paraId="55352861" w14:textId="77777777" w:rsidR="009679D8" w:rsidRDefault="008A2201">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carry out any necessary maintenance (whether Permitted Maintenance or Emergency Maintenance) where it reasonably suspect</w:t>
      </w:r>
      <w:r>
        <w:rPr>
          <w:rFonts w:ascii="Arial" w:eastAsia="Arial" w:hAnsi="Arial" w:cs="Arial"/>
          <w:color w:val="000000"/>
          <w:sz w:val="24"/>
          <w:szCs w:val="24"/>
        </w:rPr>
        <w:t>s that the ICT Environment and/or the Services or any part thereof has or may have developed a fault. Any such maintenance shall be carried out in such a manner and at such times so as to avoid (or where this is not possible so as to minimise) disruption t</w:t>
      </w:r>
      <w:r>
        <w:rPr>
          <w:rFonts w:ascii="Arial" w:eastAsia="Arial" w:hAnsi="Arial" w:cs="Arial"/>
          <w:color w:val="000000"/>
          <w:sz w:val="24"/>
          <w:szCs w:val="24"/>
        </w:rPr>
        <w:t>o the ICT Environment and the provision of the Deliverables.</w:t>
      </w:r>
    </w:p>
    <w:p w14:paraId="735AE4DB" w14:textId="77777777" w:rsidR="009679D8" w:rsidRDefault="008A220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010A9AAD"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tyjcwt" w:colFirst="0" w:colLast="0"/>
      <w:bookmarkEnd w:id="7"/>
      <w:r>
        <w:rPr>
          <w:rFonts w:ascii="Arial" w:eastAsia="Arial" w:hAnsi="Arial" w:cs="Arial"/>
          <w:b/>
          <w:color w:val="000000"/>
          <w:sz w:val="24"/>
          <w:szCs w:val="24"/>
        </w:rPr>
        <w:t xml:space="preserve">Assignments granted by the Supplier: Specially Written Software </w:t>
      </w:r>
    </w:p>
    <w:p w14:paraId="0EDC8EBB"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3E5C5209"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Documentation, Source Code and the Object Code of the Specially Written Software; and</w:t>
      </w:r>
    </w:p>
    <w:p w14:paraId="76C3E7CA"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4A021AC"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E38B5E7"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00A72069"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 xml:space="preserve"> Plan, Achievement of that Milestone and shall provide updates of them promptly following each new release of the Specially Written Sof</w:t>
      </w:r>
      <w:r>
        <w:rPr>
          <w:rFonts w:ascii="Arial" w:eastAsia="Arial" w:hAnsi="Arial" w:cs="Arial"/>
          <w:color w:val="000000"/>
          <w:sz w:val="24"/>
          <w:szCs w:val="24"/>
        </w:rPr>
        <w:t>tware, in each case on media that is reasonably acceptable to the Buyer and the Buyer shall become the owner of such media upon receipt; and</w:t>
      </w:r>
    </w:p>
    <w:p w14:paraId="2693062E"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w:t>
      </w:r>
      <w:r>
        <w:rPr>
          <w:rFonts w:ascii="Arial" w:eastAsia="Arial" w:hAnsi="Arial" w:cs="Arial"/>
          <w:color w:val="000000"/>
          <w:sz w:val="24"/>
          <w:szCs w:val="24"/>
        </w:rPr>
        <w:t>s to the Buyer and shall procure that any relevant third party licensor shall grant to the Buyer a perpetual, irrevocable, non-exclusive, assignable, royalty-</w:t>
      </w:r>
      <w:r>
        <w:rPr>
          <w:rFonts w:ascii="Arial" w:eastAsia="Arial" w:hAnsi="Arial" w:cs="Arial"/>
          <w:color w:val="000000"/>
          <w:sz w:val="24"/>
          <w:szCs w:val="24"/>
        </w:rPr>
        <w:lastRenderedPageBreak/>
        <w:t>free licence to use, sub-license and/or commercially exploit such Supplier’s Existing IPRs and Thi</w:t>
      </w:r>
      <w:r>
        <w:rPr>
          <w:rFonts w:ascii="Arial" w:eastAsia="Arial" w:hAnsi="Arial" w:cs="Arial"/>
          <w:color w:val="000000"/>
          <w:sz w:val="24"/>
          <w:szCs w:val="24"/>
        </w:rPr>
        <w:t>rd Party IPRs to the extent that it is necessary to enable the Buyer to obtain the full benefits of ownership of the Specially Written Software and New IPRs.</w:t>
      </w:r>
    </w:p>
    <w:p w14:paraId="7160E8BA"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w:t>
      </w:r>
      <w:r>
        <w:rPr>
          <w:rFonts w:ascii="Arial" w:eastAsia="Arial" w:hAnsi="Arial" w:cs="Arial"/>
          <w:color w:val="000000"/>
          <w:sz w:val="24"/>
          <w:szCs w:val="24"/>
        </w:rPr>
        <w:t xml:space="preserve"> in the Specially Written Software and New IPRs are properly transferred to the Buyer.</w:t>
      </w:r>
    </w:p>
    <w:p w14:paraId="2DCD20FE"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17dp8vu" w:colFirst="0" w:colLast="0"/>
      <w:bookmarkEnd w:id="12"/>
      <w:r>
        <w:rPr>
          <w:rFonts w:ascii="Arial" w:eastAsia="Arial" w:hAnsi="Arial" w:cs="Arial"/>
          <w:b/>
          <w:color w:val="000000"/>
          <w:sz w:val="24"/>
          <w:szCs w:val="24"/>
        </w:rPr>
        <w:t>Licences for non-COTS IPR from the Supplier and third parties to the Buyer</w:t>
      </w:r>
    </w:p>
    <w:p w14:paraId="3177846B"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511FD609" w14:textId="77777777" w:rsidR="009679D8" w:rsidRDefault="008A2201">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4D62F6F4" w14:textId="77777777" w:rsidR="009679D8" w:rsidRDefault="008A2201">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68A8C6C1"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w:t>
      </w:r>
      <w:r>
        <w:rPr>
          <w:rFonts w:ascii="Arial" w:eastAsia="Arial" w:hAnsi="Arial" w:cs="Arial"/>
          <w:color w:val="000000"/>
          <w:sz w:val="24"/>
          <w:szCs w:val="24"/>
        </w:rPr>
        <w:t xml:space="preserve"> non-exclusive licence to use adapt, and sub-license the same for any purpose relating to the Deliverables (or substantially equivalent deliverables) or for any purpose relating to the exercise of the Buyer’s (or, if the Buyer is a Central Government Body,</w:t>
      </w:r>
      <w:r>
        <w:rPr>
          <w:rFonts w:ascii="Arial" w:eastAsia="Arial" w:hAnsi="Arial" w:cs="Arial"/>
          <w:color w:val="000000"/>
          <w:sz w:val="24"/>
          <w:szCs w:val="24"/>
        </w:rPr>
        <w:t xml:space="preserve">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Call Off Contract </w:t>
      </w:r>
      <w:r>
        <w:rPr>
          <w:rFonts w:ascii="Arial" w:eastAsia="Arial" w:hAnsi="Arial" w:cs="Arial"/>
          <w:color w:val="000000"/>
          <w:sz w:val="24"/>
          <w:szCs w:val="24"/>
        </w:rPr>
        <w:t>Period and after expiry of the Contract to the extent necessary to ensure continuity of service and an effective transition of Services to a Replacement Supplier.</w:t>
      </w:r>
    </w:p>
    <w:p w14:paraId="2DDDCB55"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w:t>
      </w:r>
      <w:r>
        <w:rPr>
          <w:rFonts w:ascii="Arial" w:eastAsia="Arial" w:hAnsi="Arial" w:cs="Arial"/>
          <w:color w:val="000000"/>
          <w:sz w:val="24"/>
          <w:szCs w:val="24"/>
        </w:rPr>
        <w:t xml:space="preserve">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30CE40F7"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739F0956"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w:t>
      </w:r>
      <w:r>
        <w:rPr>
          <w:rFonts w:ascii="Arial" w:eastAsia="Arial" w:hAnsi="Arial" w:cs="Arial"/>
          <w:color w:val="000000"/>
          <w:sz w:val="24"/>
          <w:szCs w:val="24"/>
        </w:rPr>
        <w:t>pproves the terms of the licence from the relevant third party.</w:t>
      </w:r>
    </w:p>
    <w:p w14:paraId="37361EA1"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Paragraph 9.2.2 above, it must meet the requirement by making use of COTS Software or Specia</w:t>
      </w:r>
      <w:r>
        <w:rPr>
          <w:rFonts w:ascii="Arial" w:eastAsia="Arial" w:hAnsi="Arial" w:cs="Arial"/>
          <w:color w:val="000000"/>
          <w:sz w:val="24"/>
          <w:szCs w:val="24"/>
        </w:rPr>
        <w:t xml:space="preserve">lly Written Software.  </w:t>
      </w:r>
    </w:p>
    <w:p w14:paraId="3241E007"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147n2zr" w:colFirst="0" w:colLast="0"/>
      <w:bookmarkEnd w:id="15"/>
      <w:r>
        <w:rPr>
          <w:rFonts w:ascii="Arial" w:eastAsia="Arial" w:hAnsi="Arial" w:cs="Arial"/>
          <w:color w:val="000000"/>
          <w:sz w:val="24"/>
          <w:szCs w:val="24"/>
        </w:rPr>
        <w:lastRenderedPageBreak/>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Authority Cause which constitutes a material Default which, if capable of remedy, is not remedi</w:t>
      </w:r>
      <w:r>
        <w:rPr>
          <w:rFonts w:ascii="Arial" w:eastAsia="Arial" w:hAnsi="Arial" w:cs="Arial"/>
          <w:color w:val="000000"/>
          <w:sz w:val="24"/>
          <w:szCs w:val="24"/>
        </w:rPr>
        <w:t>ed within twenty (20) Working Days after the Supplier gives the Buyer written notice specifying the breach and requiring its remedy.</w:t>
      </w:r>
    </w:p>
    <w:p w14:paraId="243C48B5"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35nkun2" w:colFirst="0" w:colLast="0"/>
      <w:bookmarkEnd w:id="16"/>
      <w:r>
        <w:rPr>
          <w:rFonts w:ascii="Arial" w:eastAsia="Arial" w:hAnsi="Arial" w:cs="Arial"/>
          <w:b/>
          <w:color w:val="000000"/>
          <w:sz w:val="24"/>
          <w:szCs w:val="24"/>
        </w:rPr>
        <w:t>Licenses for COTS Software by the Supplier and third parties to the Buyer</w:t>
      </w:r>
    </w:p>
    <w:p w14:paraId="37BE0B44"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w:t>
      </w:r>
      <w:r>
        <w:rPr>
          <w:rFonts w:ascii="Arial" w:eastAsia="Arial" w:hAnsi="Arial" w:cs="Arial"/>
          <w:color w:val="000000"/>
          <w:sz w:val="24"/>
          <w:szCs w:val="24"/>
        </w:rPr>
        <w:t>cially available.</w:t>
      </w:r>
    </w:p>
    <w:p w14:paraId="10C2FC6F"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w:t>
      </w:r>
      <w:r>
        <w:rPr>
          <w:rFonts w:ascii="Arial" w:eastAsia="Arial" w:hAnsi="Arial" w:cs="Arial"/>
          <w:color w:val="000000"/>
          <w:sz w:val="24"/>
          <w:szCs w:val="24"/>
        </w:rPr>
        <w:t>lly available.</w:t>
      </w:r>
    </w:p>
    <w:p w14:paraId="235AE1CD"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w:t>
      </w:r>
      <w:r>
        <w:rPr>
          <w:rFonts w:ascii="Arial" w:eastAsia="Arial" w:hAnsi="Arial" w:cs="Arial"/>
          <w:color w:val="000000"/>
          <w:sz w:val="24"/>
          <w:szCs w:val="24"/>
        </w:rPr>
        <w:t>less favourable than those standard commercial terms on which such software is usually made commercially available.</w:t>
      </w:r>
    </w:p>
    <w:p w14:paraId="70954724" w14:textId="77777777" w:rsidR="009679D8" w:rsidRDefault="008A220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29D72FD5"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w:t>
      </w:r>
      <w:r>
        <w:rPr>
          <w:rFonts w:ascii="Arial" w:eastAsia="Arial" w:hAnsi="Arial" w:cs="Arial"/>
          <w:color w:val="000000"/>
          <w:sz w:val="24"/>
          <w:szCs w:val="24"/>
        </w:rPr>
        <w:t>ill no longer be maintained or supported by the developer; or</w:t>
      </w:r>
    </w:p>
    <w:p w14:paraId="3F52CCAE"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668301EE"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3o7alnk" w:colFirst="0" w:colLast="0"/>
      <w:bookmarkEnd w:id="17"/>
      <w:r>
        <w:rPr>
          <w:rFonts w:ascii="Arial" w:eastAsia="Arial" w:hAnsi="Arial" w:cs="Arial"/>
          <w:b/>
          <w:color w:val="000000"/>
          <w:sz w:val="24"/>
          <w:szCs w:val="24"/>
        </w:rPr>
        <w:t>Buyer’s right to assign/novate licences</w:t>
      </w:r>
    </w:p>
    <w:p w14:paraId="4AEDF5AE"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The Buyer may assign, novate or otherwise transfer its rights and obligations under the licences granted pursuant to paragraph 9.2 (to:</w:t>
      </w:r>
    </w:p>
    <w:p w14:paraId="25F6F578"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E33CD98"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74630141"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15340DEE" w14:textId="77777777" w:rsidR="009679D8" w:rsidRDefault="008A2201">
      <w:pPr>
        <w:numPr>
          <w:ilvl w:val="1"/>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32hioqz" w:colFirst="0" w:colLast="0"/>
      <w:bookmarkEnd w:id="20"/>
      <w:r>
        <w:rPr>
          <w:rFonts w:ascii="Arial" w:eastAsia="Arial" w:hAnsi="Arial" w:cs="Arial"/>
          <w:b/>
          <w:color w:val="000000"/>
          <w:sz w:val="24"/>
          <w:szCs w:val="24"/>
        </w:rPr>
        <w:t>Licence granted by the Buyer</w:t>
      </w:r>
    </w:p>
    <w:p w14:paraId="09072BEC"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lastRenderedPageBreak/>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732CA2A5"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3j2qqm3" w:colFirst="0" w:colLast="0"/>
      <w:bookmarkEnd w:id="22"/>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126890B3"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5083E723"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6F4707D2"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130408E4" w14:textId="77777777" w:rsidR="009679D8" w:rsidRDefault="008A2201">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and the Buyer may, at its sole discretion, publish the same as Open Source.</w:t>
      </w:r>
    </w:p>
    <w:p w14:paraId="1CD5C136" w14:textId="77777777" w:rsidR="009679D8" w:rsidRDefault="008A2201">
      <w:pPr>
        <w:numPr>
          <w:ilvl w:val="2"/>
          <w:numId w:val="4"/>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The Supplier hereby warrants that the Specially Written Software and the New IPR:</w:t>
      </w:r>
    </w:p>
    <w:p w14:paraId="4F61F8CD"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7C92B58C"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234BBD56"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2BAB614A"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68C00D93"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2AD5BB5C" w14:textId="77777777" w:rsidR="009679D8" w:rsidRDefault="008A220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64819508"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 xml:space="preserve">Where the Buyer has Approved a request by the Supplier for any part of the Specially Written Software or New IPRs to be excluded from </w:t>
      </w:r>
      <w:r>
        <w:rPr>
          <w:rFonts w:ascii="Arial" w:eastAsia="Arial" w:hAnsi="Arial" w:cs="Arial"/>
          <w:color w:val="000000"/>
          <w:sz w:val="24"/>
          <w:szCs w:val="24"/>
        </w:rPr>
        <w:lastRenderedPageBreak/>
        <w:t xml:space="preserve">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5A3F413A"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47B6286F" w14:textId="77777777" w:rsidR="009679D8" w:rsidRDefault="008A2201">
      <w:pPr>
        <w:numPr>
          <w:ilvl w:val="3"/>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323A066A" w14:textId="77777777" w:rsidR="009679D8" w:rsidRDefault="008A220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7714CD0C"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w:t>
      </w:r>
      <w:r>
        <w:rPr>
          <w:rFonts w:ascii="Arial" w:eastAsia="Arial" w:hAnsi="Arial" w:cs="Arial"/>
          <w:color w:val="000000"/>
          <w:sz w:val="24"/>
          <w:szCs w:val="24"/>
        </w:rPr>
        <w:t>are.</w:t>
      </w:r>
    </w:p>
    <w:p w14:paraId="740B3C91"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w:t>
      </w:r>
      <w:r>
        <w:rPr>
          <w:rFonts w:ascii="Arial" w:eastAsia="Arial" w:hAnsi="Arial" w:cs="Arial"/>
          <w:color w:val="000000"/>
          <w:sz w:val="24"/>
          <w:szCs w:val="24"/>
        </w:rPr>
        <w:t>tigate any losses and to restore the provision of the Deliverables to its desired operating efficiency.</w:t>
      </w:r>
    </w:p>
    <w:p w14:paraId="6E1F8693" w14:textId="77777777" w:rsidR="009679D8" w:rsidRDefault="008A220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4A7AB801"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w:t>
      </w:r>
      <w:r>
        <w:rPr>
          <w:rFonts w:ascii="Arial" w:eastAsia="Arial" w:hAnsi="Arial" w:cs="Arial"/>
          <w:color w:val="000000"/>
          <w:sz w:val="24"/>
          <w:szCs w:val="24"/>
        </w:rPr>
        <w:t>rate that such Malicious Software was present and not quarantined or otherwise identified by the Buyer when provided to the Supplier; and</w:t>
      </w:r>
    </w:p>
    <w:p w14:paraId="60F1C8EA" w14:textId="77777777" w:rsidR="009679D8" w:rsidRDefault="008A220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w:t>
      </w:r>
      <w:r>
        <w:rPr>
          <w:rFonts w:ascii="Arial" w:eastAsia="Arial" w:hAnsi="Arial" w:cs="Arial"/>
          <w:color w:val="000000"/>
          <w:sz w:val="24"/>
          <w:szCs w:val="24"/>
        </w:rPr>
        <w:t>s under the control of the Buyer).</w:t>
      </w:r>
    </w:p>
    <w:p w14:paraId="36B5AEF2" w14:textId="77777777" w:rsidR="009679D8" w:rsidRDefault="009679D8">
      <w:pPr>
        <w:pBdr>
          <w:top w:val="nil"/>
          <w:left w:val="nil"/>
          <w:bottom w:val="nil"/>
          <w:right w:val="nil"/>
          <w:between w:val="nil"/>
        </w:pBdr>
        <w:spacing w:line="240" w:lineRule="auto"/>
        <w:jc w:val="left"/>
        <w:rPr>
          <w:rFonts w:ascii="Arial" w:eastAsia="Arial" w:hAnsi="Arial" w:cs="Arial"/>
          <w:b/>
          <w:i/>
          <w:color w:val="000000"/>
          <w:sz w:val="24"/>
          <w:szCs w:val="24"/>
        </w:rPr>
      </w:pPr>
    </w:p>
    <w:sectPr w:rsidR="009679D8">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B98D" w14:textId="77777777" w:rsidR="008A2201" w:rsidRDefault="008A2201">
      <w:pPr>
        <w:spacing w:after="0" w:line="240" w:lineRule="auto"/>
      </w:pPr>
      <w:r>
        <w:separator/>
      </w:r>
    </w:p>
  </w:endnote>
  <w:endnote w:type="continuationSeparator" w:id="0">
    <w:p w14:paraId="16A4D81D" w14:textId="77777777" w:rsidR="008A2201" w:rsidRDefault="008A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7248" w14:textId="77777777" w:rsidR="009679D8" w:rsidRDefault="009679D8">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3875" w14:textId="77777777" w:rsidR="009679D8" w:rsidRDefault="009679D8">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292FC2BD" w14:textId="77777777" w:rsidR="009679D8" w:rsidRDefault="008A220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w:t>
    </w:r>
    <w:r>
      <w:rPr>
        <w:rFonts w:ascii="Arial" w:eastAsia="Arial" w:hAnsi="Arial" w:cs="Arial"/>
        <w:sz w:val="20"/>
        <w:szCs w:val="20"/>
      </w:rPr>
      <w:t>232</w:t>
    </w:r>
  </w:p>
  <w:p w14:paraId="284E8528" w14:textId="77777777" w:rsidR="009679D8" w:rsidRDefault="008A220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0" w:name="_heading=h.26in1rg" w:colFirst="0" w:colLast="0"/>
    <w:bookmarkEnd w:id="3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728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75727B8" w14:textId="77777777" w:rsidR="009679D8" w:rsidRDefault="008A2201">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CC24" w14:textId="77777777" w:rsidR="009679D8" w:rsidRDefault="008A2201">
    <w:pPr>
      <w:pBdr>
        <w:top w:val="nil"/>
        <w:left w:val="nil"/>
        <w:bottom w:val="nil"/>
        <w:right w:val="nil"/>
        <w:between w:val="nil"/>
      </w:pBdr>
      <w:tabs>
        <w:tab w:val="center" w:pos="4153"/>
        <w:tab w:val="right" w:pos="8306"/>
      </w:tabs>
      <w:spacing w:after="0" w:line="240" w:lineRule="auto"/>
      <w:rPr>
        <w:color w:val="A6A6A6"/>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2F48" w14:textId="77777777" w:rsidR="008A2201" w:rsidRDefault="008A2201">
      <w:pPr>
        <w:spacing w:after="0" w:line="240" w:lineRule="auto"/>
      </w:pPr>
      <w:r>
        <w:separator/>
      </w:r>
    </w:p>
  </w:footnote>
  <w:footnote w:type="continuationSeparator" w:id="0">
    <w:p w14:paraId="2FFBED3D" w14:textId="77777777" w:rsidR="008A2201" w:rsidRDefault="008A2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66E9" w14:textId="77777777" w:rsidR="009679D8" w:rsidRDefault="009679D8">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B1E1" w14:textId="77777777" w:rsidR="009679D8" w:rsidRDefault="008A2201">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4D60BD89" w14:textId="77777777" w:rsidR="009679D8" w:rsidRDefault="008A22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1353FE79" w14:textId="77777777" w:rsidR="009679D8" w:rsidRDefault="008A22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1856294C" w14:textId="77777777" w:rsidR="009679D8" w:rsidRDefault="008A22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OFFICIAL - SENSITIVE</w:t>
    </w:r>
  </w:p>
  <w:p w14:paraId="3C7B0B12" w14:textId="77777777" w:rsidR="009679D8" w:rsidRDefault="009679D8">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311DF" w14:textId="77777777" w:rsidR="009679D8" w:rsidRDefault="009679D8">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F294C"/>
    <w:multiLevelType w:val="multilevel"/>
    <w:tmpl w:val="1250EFBA"/>
    <w:lvl w:ilvl="0">
      <w:start w:val="1"/>
      <w:numFmt w:val="lowerLetter"/>
      <w:pStyle w:val="Heading1"/>
      <w:lvlText w:val="%1)"/>
      <w:lvlJc w:val="left"/>
      <w:pPr>
        <w:ind w:left="2346" w:hanging="360"/>
      </w:pPr>
    </w:lvl>
    <w:lvl w:ilvl="1">
      <w:start w:val="1"/>
      <w:numFmt w:val="lowerLetter"/>
      <w:pStyle w:val="Heading2"/>
      <w:lvlText w:val="%2."/>
      <w:lvlJc w:val="left"/>
      <w:pPr>
        <w:ind w:left="3066" w:hanging="360"/>
      </w:pPr>
    </w:lvl>
    <w:lvl w:ilvl="2">
      <w:start w:val="1"/>
      <w:numFmt w:val="lowerRoman"/>
      <w:pStyle w:val="Heading3"/>
      <w:lvlText w:val="%3."/>
      <w:lvlJc w:val="right"/>
      <w:pPr>
        <w:ind w:left="3786" w:hanging="180"/>
      </w:pPr>
    </w:lvl>
    <w:lvl w:ilvl="3">
      <w:start w:val="1"/>
      <w:numFmt w:val="decimal"/>
      <w:pStyle w:val="Heading4"/>
      <w:lvlText w:val="%4."/>
      <w:lvlJc w:val="left"/>
      <w:pPr>
        <w:ind w:left="4506" w:hanging="360"/>
      </w:pPr>
    </w:lvl>
    <w:lvl w:ilvl="4">
      <w:start w:val="1"/>
      <w:numFmt w:val="lowerLetter"/>
      <w:pStyle w:val="Heading5"/>
      <w:lvlText w:val="%5."/>
      <w:lvlJc w:val="left"/>
      <w:pPr>
        <w:ind w:left="5226" w:hanging="360"/>
      </w:pPr>
    </w:lvl>
    <w:lvl w:ilvl="5">
      <w:start w:val="1"/>
      <w:numFmt w:val="lowerRoman"/>
      <w:pStyle w:val="Heading6"/>
      <w:lvlText w:val="%6."/>
      <w:lvlJc w:val="right"/>
      <w:pPr>
        <w:ind w:left="5946" w:hanging="180"/>
      </w:pPr>
    </w:lvl>
    <w:lvl w:ilvl="6">
      <w:start w:val="1"/>
      <w:numFmt w:val="decimal"/>
      <w:pStyle w:val="Heading7"/>
      <w:lvlText w:val="%7."/>
      <w:lvlJc w:val="left"/>
      <w:pPr>
        <w:ind w:left="6666" w:hanging="360"/>
      </w:pPr>
    </w:lvl>
    <w:lvl w:ilvl="7">
      <w:start w:val="1"/>
      <w:numFmt w:val="lowerLetter"/>
      <w:pStyle w:val="Heading8"/>
      <w:lvlText w:val="%8."/>
      <w:lvlJc w:val="left"/>
      <w:pPr>
        <w:ind w:left="7386" w:hanging="360"/>
      </w:pPr>
    </w:lvl>
    <w:lvl w:ilvl="8">
      <w:start w:val="1"/>
      <w:numFmt w:val="lowerRoman"/>
      <w:pStyle w:val="Heading9"/>
      <w:lvlText w:val="%9."/>
      <w:lvlJc w:val="right"/>
      <w:pPr>
        <w:ind w:left="8106" w:hanging="180"/>
      </w:pPr>
    </w:lvl>
  </w:abstractNum>
  <w:abstractNum w:abstractNumId="1" w15:restartNumberingAfterBreak="0">
    <w:nsid w:val="204E1644"/>
    <w:multiLevelType w:val="multilevel"/>
    <w:tmpl w:val="EA3EDBB2"/>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EA11506"/>
    <w:multiLevelType w:val="multilevel"/>
    <w:tmpl w:val="917CB29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3B23EAE"/>
    <w:multiLevelType w:val="multilevel"/>
    <w:tmpl w:val="D728CC8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7AD04451"/>
    <w:multiLevelType w:val="multilevel"/>
    <w:tmpl w:val="22706F6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9D8"/>
    <w:rsid w:val="008A2201"/>
    <w:rsid w:val="009679D8"/>
    <w:rsid w:val="00AD1E44"/>
    <w:rsid w:val="00B5708C"/>
    <w:rsid w:val="00E54D09"/>
    <w:rsid w:val="00E7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319E"/>
  <w15:docId w15:val="{952BA861-0BA2-48ED-9670-185B8156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lang w:eastAsia="zh-CN"/>
    </w:rPr>
  </w:style>
  <w:style w:type="character" w:customStyle="1" w:styleId="GPSSchTitleandNumberChar">
    <w:name w:val="GPS Sch Title and Number Char"/>
    <w:link w:val="GPSSchTitleandNumber"/>
    <w:locked/>
    <w:rPr>
      <w:rFonts w:ascii="Arial Bold" w:eastAsia="STZhongsong" w:hAnsi="Arial Bold"/>
      <w:b/>
      <w:caps/>
      <w:lang w:eastAsia="zh-CN"/>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LHBDJuqUve1beOzsydABsN8Ocg==">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E0D8E9-2EF9-43CA-B2E0-B7CB99657727}"/>
</file>

<file path=customXml/itemProps3.xml><?xml version="1.0" encoding="utf-8"?>
<ds:datastoreItem xmlns:ds="http://schemas.openxmlformats.org/officeDocument/2006/customXml" ds:itemID="{E5103782-6828-49F2-A3B5-5FEAD6595CBA}"/>
</file>

<file path=customXml/itemProps4.xml><?xml version="1.0" encoding="utf-8"?>
<ds:datastoreItem xmlns:ds="http://schemas.openxmlformats.org/officeDocument/2006/customXml" ds:itemID="{AC166503-1A88-432E-BE89-E250F0506519}"/>
</file>

<file path=docProps/app.xml><?xml version="1.0" encoding="utf-8"?>
<Properties xmlns="http://schemas.openxmlformats.org/officeDocument/2006/extended-properties" xmlns:vt="http://schemas.openxmlformats.org/officeDocument/2006/docPropsVTypes">
  <Template>Normal</Template>
  <TotalTime>1</TotalTime>
  <Pages>11</Pages>
  <Words>3369</Words>
  <Characters>19205</Characters>
  <Application>Microsoft Office Word</Application>
  <DocSecurity>0</DocSecurity>
  <Lines>160</Lines>
  <Paragraphs>45</Paragraphs>
  <ScaleCrop>false</ScaleCrop>
  <Company/>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Tracy Starr</cp:lastModifiedBy>
  <cp:revision>5</cp:revision>
  <dcterms:created xsi:type="dcterms:W3CDTF">2025-03-03T13:19:00Z</dcterms:created>
  <dcterms:modified xsi:type="dcterms:W3CDTF">2025-12-18T10:52:00Z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ies>
</file>